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22.02.2022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529 (11.02.2022)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br/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