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27.01.2022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527 (26.01.2022)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  <w:br/>
              <w:t>19.12.2023</w:t>
              <w:br/>
              <w:t>Протокол заседания Правления № 568 (19.12.2023)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