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23.09.2021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518 (23.09.2021)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05.07.2022</w:t>
              <w:br/>
              <w:t>Протокол заседания Правления №540 (05.07.2022)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