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Действует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19.03.2020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470 (18.03.2020)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  <w:br/>
              <w:t>19.03.2020</w:t>
              <w:br/>
              <w:t>Протокол заседания Правления № 470 (18.03.2020)</w:t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