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21.02.2019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421 (20.02.2019)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21.02.2019</w:t>
              <w:br/>
              <w:t>Протокол заседания Правления № 421 (20.02.2019)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