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378 (25.04.2018)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27.03.2020</w:t>
              <w:br/>
              <w:t>Протокол заседания Правления № 472 (27.03.2020)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