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373 (10.04.2018)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10.04.2018</w:t>
              <w:br/>
              <w:t>Протокол заседания Правления № 373 (10.04.2018)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