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347 (14.11.2017)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14.11.2017</w:t>
              <w:br/>
              <w:t>Протокол заседания Правления № 347 (14.11.2017)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