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18.07.2017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317 (18.07.2017)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18.07.2017</w:t>
              <w:br/>
              <w:t>Протокол заседания Правления № 317 (18.07.2017)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