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13.07.2017</w:t>
              <w:br/>
              <w:t>Протокол заседания Правления № 316 (13.07.2017)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