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25.08.2017</w:t>
              <w:br/>
              <w:t>Протокол заседания Правления № 329 (25.08.2017)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