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03.07.2017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311 (03.07.2017)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15.11.2017</w:t>
              <w:br/>
              <w:t>Протокол заседания Правления № 348 (15.11.2017)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