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242 от 16.07.2026г.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195 от 04.05.2026г.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№292 от 17.07.2025г.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139 от 13.03.2025г.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Штраф в размере 5000 рублей в счет увеличения КФ ВВ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№269 от 22.07.2024г.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№302 от 25.07.2023г.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№207 от 03.05.2023г.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№163 от 14.04.2023г.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14.09.2023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№421 от 28.07.2022г.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№156 от 22.03.2022г.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№98 от 08.02.2022г.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24.03.2022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341 от 26.07.2021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79 от 10.02.2021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533 от 23.12.2020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487 от 11.11.2020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29.12.2020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414 от 23.09.2020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303 от 27.07.2020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24.09.2020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262 от 08.06.2020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09.06.2020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137 от 06.04.2020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368 от 15.07.2019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229 от 12.04.2019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