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254 от 14.07.2026г.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№313 от 18.07.2025г.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№263 от 17.07.2024г.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Штраф в размере 5000 рублей в счет увеличения КФ ВВ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№295 от 19.07.2023г.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№414 от 25.07.2022г.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362 от 26.07.2021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201 от 19.04.2021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297 от 30.07.2020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