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234 от 26.06.2026г.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12.11.2026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№77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02.07.2026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 от 19.01.2026г.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выявленные нарушения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№510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№239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31.01.2025г.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№448 от 13.12.2024г.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№273 от 12.07.2024г.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19.12.2024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 от 16.01.2024г.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18.07.2024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 от 16.01.2023г.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№150 от 10.03.2022г.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№94 от 08.02.2022г.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07.04.2022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 от 17.01.2022г.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608 от 19.11.2021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10.02.2022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719 от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616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485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227 от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25.01.2019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12.04.2019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95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 от 01.02.2018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283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 от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 от 02.02.2017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254 от 15.12.2016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129 от 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15.12.2016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03.02.2016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30.06.2016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109 от 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02.02.2015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нарушения в срок до 30.06.2015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199 от 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Вынесено 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29.01.2014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16.01.2013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 от 18.01.2012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