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№478 от 20.11.2025г.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№392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№425 от 14.11.2023г.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№570 от 17.11.2022г.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576 от 22.11.2021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468 от 20.11.2020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5000 рублей и предписание об устранении нарушений до 21.01.2021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419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