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№468 от 13.10.2025г.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186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выявленные нарушения в срок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 от 31.01.2025г.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№389 от 01.11.2024г.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№190 от 08.05.2024г.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№83 от 14.03.2024г.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№89 от 13.03.2023г.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№291 от  19.05.2022г.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№106 от 14.03.2022г.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100 от 11.03.2021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93 от 13.03.2020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01.04.2019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20.03.2018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