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183 от 10.04.2025г.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№384 от 11.10.2024г.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147 от 19.04.2024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17.10.2024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№413 от 03.11.2023г.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№208 от 10.05.2023г.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№78 от 17.02.2023г.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№618 от 25.11.2022г.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№483 от 08.08.2022г.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№301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№245 от 16.05.2022г.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№669 от 11.01.2022г.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622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10 000 рублей и предписание об устранении нарушений до 13.01.2022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599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10 000 рублей и предписание об устранении нарушений до 13.01.2022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517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431 от 17.08.2021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331 от 29.06.2021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268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199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№240 от 30.05.2019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249 от 01.06.2018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356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