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183 от 10.04.2025г.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№384 от 11.10.2024г.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147 от 19.04.2024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17.10.2024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№413 от 03.11.2023г.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№208 от 10.05.2023г.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№78 от 17.02.2023г.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№618 от 25.11.2022г.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№483 от 08.08.2022г.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№301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№245 от 16.05.2022г.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№669 от 11.01.2022г.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622 от 30.11.2021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10 000 рублей и предписание об устранении нарушений до 13.01.2022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599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10 000 рублей и предписание об устранении нарушений до 13.01.2022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517 от 28.09.2021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431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331 от 29.06.2021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268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199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№240 от 30.05.2019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249 от 01.06.2018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356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