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21-С-0035-1209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"Стройдом"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"Стройдом"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2130031123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1072130019213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22.11.2007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377 (23.04.2018)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Исключены на основании п.2 ч.2 ст. 55.7. ГрК РФ. На момент исключения размер взноса в компенсационный фонд возмещения вреда составлял - 1 800 000 рублей, в компенсационный фонд обеспечения договорных обязательств - 1 295 999 рублей.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1 800 000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1 295 999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Ефрем Роман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41-70-72,  факс: (8352) 41-70-09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10 Пятилетки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пом. 9/1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106-17/421-01К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24.10.2017 по 23.10.2018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