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21-С-0205-0722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"ПРАВОСТРОЙ"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"ПРАВОСТРОЙ"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2130217022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1202100001410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17.02.2020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29.07.2022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№543 (28.07.2022)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16.04.2024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574 (16.04.2024)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Исключены на основании п.2 ч.2 ст. 55.7. ГрК РФ. На момент исключения размер взноса в компенсационный фонд возмещения вреда составлял - 100 000 рублей, в компенсационный фонд обеспечения договорных обязательств - 0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Рамский Даниил  Александрович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428038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Мате Залка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квартира 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224900-021-002063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08.07.2022 по 07.07.2023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