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706"/>
        <w:gridCol w:w="2706"/>
        <w:gridCol w:w="2706"/>
        <w:gridCol w:w="2706"/>
      </w:tblGrid>
      <w:tr>
        <w:tc>
          <w:tcPr>
            <w:tcW w:type="dxa" w:w="850"/>
          </w:tcPr>
          <w:p>
            <w:r>
              <w:rPr>
                <w:rFonts w:ascii="Times New Roman" w:hAnsi="Times New Roman"/>
                <w:b/>
                <w:sz w:val="24"/>
              </w:rPr>
              <w:t>№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/>
                <w:sz w:val="24"/>
              </w:rPr>
              <w:t>Дата решения</w:t>
            </w:r>
          </w:p>
        </w:tc>
        <w:tc>
          <w:tcPr>
            <w:tcW w:type="dxa" w:w="3402"/>
          </w:tcPr>
          <w:p>
            <w:r>
              <w:rPr>
                <w:rFonts w:ascii="Times New Roman" w:hAnsi="Times New Roman"/>
                <w:b/>
                <w:sz w:val="24"/>
              </w:rPr>
              <w:t>Решение органов управления (право)</w:t>
            </w:r>
          </w:p>
        </w:tc>
        <w:tc>
          <w:tcPr>
            <w:tcW w:type="dxa" w:w="4535"/>
          </w:tcPr>
          <w:p>
            <w:r>
              <w:rPr>
                <w:rFonts w:ascii="Times New Roman" w:hAnsi="Times New Roman"/>
                <w:b/>
                <w:sz w:val="24"/>
              </w:rPr>
              <w:t>Основание решения</w:t>
            </w:r>
          </w:p>
        </w:tc>
      </w:tr>
      <w:tr>
        <w:tc>
          <w:tcPr>
            <w:tcW w:type="dxa" w:w="850"/>
          </w:tcPr>
          <w:p>
            <w:r>
              <w:rPr>
                <w:rFonts w:ascii="Times New Roman" w:hAnsi="Times New Roman"/>
                <w:b w:val="0"/>
                <w:sz w:val="24"/>
              </w:rPr>
              <w:t>1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28.05.2025</w:t>
            </w:r>
          </w:p>
        </w:tc>
        <w:tc>
          <w:tcPr>
            <w:tcW w:type="dxa" w:w="3402"/>
          </w:tcPr>
          <w:p>
            <w:r>
              <w:rPr>
                <w:rFonts w:ascii="Times New Roman" w:hAnsi="Times New Roman"/>
                <w:b w:val="0"/>
                <w:sz w:val="24"/>
              </w:rPr>
              <w:t>Возобновление действия права</w:t>
            </w:r>
          </w:p>
        </w:tc>
        <w:tc>
          <w:tcPr>
            <w:tcW w:type="dxa" w:w="4535"/>
          </w:tcPr>
          <w:p>
            <w:r>
              <w:rPr>
                <w:rFonts w:ascii="Times New Roman" w:hAnsi="Times New Roman"/>
                <w:b w:val="0"/>
                <w:sz w:val="24"/>
              </w:rPr>
              <w:t>Решение по делу №2172 Дисциплинарной комиссии А "СО "СЧ"</w:t>
            </w:r>
          </w:p>
        </w:tc>
      </w:tr>
      <w:tr>
        <w:tc>
          <w:tcPr>
            <w:tcW w:type="dxa" w:w="850"/>
          </w:tcPr>
          <w:p>
            <w:r>
              <w:rPr>
                <w:rFonts w:ascii="Times New Roman" w:hAnsi="Times New Roman"/>
                <w:b w:val="0"/>
                <w:sz w:val="24"/>
              </w:rPr>
              <w:t>2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19.02.2025</w:t>
            </w:r>
          </w:p>
        </w:tc>
        <w:tc>
          <w:tcPr>
            <w:tcW w:type="dxa" w:w="3402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Приостановление действия права</w:t>
            </w:r>
          </w:p>
        </w:tc>
        <w:tc>
          <w:tcPr>
            <w:tcW w:type="dxa" w:w="4535"/>
          </w:tcPr>
          <w:p>
            <w:r>
              <w:rPr>
                <w:rFonts w:ascii="Times New Roman" w:hAnsi="Times New Roman"/>
                <w:b w:val="0"/>
                <w:sz w:val="24"/>
              </w:rPr>
              <w:t>Решение по делу №2122 Дисциплинарной комиссии А "СО "СЧ"</w:t>
            </w:r>
          </w:p>
        </w:tc>
      </w:tr>
      <w:tr>
        <w:tc>
          <w:tcPr>
            <w:tcW w:type="dxa" w:w="850"/>
          </w:tcPr>
          <w:p>
            <w:r>
              <w:rPr>
                <w:rFonts w:ascii="Times New Roman" w:hAnsi="Times New Roman"/>
                <w:b w:val="0"/>
                <w:sz w:val="24"/>
              </w:rPr>
              <w:t>3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29.08.2024</w:t>
            </w:r>
          </w:p>
        </w:tc>
        <w:tc>
          <w:tcPr>
            <w:tcW w:type="dxa" w:w="3402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Приостановление действия права</w:t>
            </w:r>
          </w:p>
        </w:tc>
        <w:tc>
          <w:tcPr>
            <w:tcW w:type="dxa" w:w="4535"/>
          </w:tcPr>
          <w:p>
            <w:r>
              <w:rPr>
                <w:rFonts w:ascii="Times New Roman" w:hAnsi="Times New Roman"/>
                <w:b w:val="0"/>
                <w:sz w:val="24"/>
              </w:rPr>
              <w:t>Решение по делу №2066 Дисциплинарной комиссии А "СО "СЧ"</w:t>
            </w:r>
          </w:p>
        </w:tc>
      </w:tr>
      <w:tr>
        <w:tc>
          <w:tcPr>
            <w:tcW w:type="dxa" w:w="850"/>
          </w:tcPr>
          <w:p>
            <w:r>
              <w:rPr>
                <w:rFonts w:ascii="Times New Roman" w:hAnsi="Times New Roman"/>
                <w:b w:val="0"/>
                <w:sz w:val="24"/>
              </w:rPr>
              <w:t>4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17.03.2022</w:t>
            </w:r>
          </w:p>
        </w:tc>
        <w:tc>
          <w:tcPr>
            <w:tcW w:type="dxa" w:w="3402"/>
          </w:tcPr>
          <w:p>
            <w:r>
              <w:rPr>
                <w:rFonts w:ascii="Times New Roman" w:hAnsi="Times New Roman"/>
                <w:b w:val="0"/>
                <w:sz w:val="24"/>
              </w:rPr>
              <w:t>Возобновление действия права</w:t>
            </w:r>
          </w:p>
        </w:tc>
        <w:tc>
          <w:tcPr>
            <w:tcW w:type="dxa" w:w="4535"/>
          </w:tcPr>
          <w:p>
            <w:r>
              <w:rPr>
                <w:rFonts w:ascii="Times New Roman" w:hAnsi="Times New Roman"/>
                <w:b w:val="0"/>
                <w:sz w:val="24"/>
              </w:rPr>
              <w:t>Решение по делу №1700 Дисциплинарной комиссии А "СО "СЧ"</w:t>
            </w:r>
          </w:p>
        </w:tc>
      </w:tr>
      <w:tr>
        <w:tc>
          <w:tcPr>
            <w:tcW w:type="dxa" w:w="850"/>
          </w:tcPr>
          <w:p>
            <w:r>
              <w:rPr>
                <w:rFonts w:ascii="Times New Roman" w:hAnsi="Times New Roman"/>
                <w:b w:val="0"/>
                <w:sz w:val="24"/>
              </w:rPr>
              <w:t>5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20.01.2022</w:t>
            </w:r>
          </w:p>
        </w:tc>
        <w:tc>
          <w:tcPr>
            <w:tcW w:type="dxa" w:w="3402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Приостановление действия права</w:t>
            </w:r>
          </w:p>
        </w:tc>
        <w:tc>
          <w:tcPr>
            <w:tcW w:type="dxa" w:w="4535"/>
          </w:tcPr>
          <w:p>
            <w:r>
              <w:rPr>
                <w:rFonts w:ascii="Times New Roman" w:hAnsi="Times New Roman"/>
                <w:b w:val="0"/>
                <w:sz w:val="24"/>
              </w:rPr>
              <w:t>Решение по делу №1634 Дисциплинарной комиссии А "СО "СЧ"</w:t>
            </w:r>
          </w:p>
        </w:tc>
      </w:tr>
      <w:tr>
        <w:tc>
          <w:tcPr>
            <w:tcW w:type="dxa" w:w="850"/>
          </w:tcPr>
          <w:p>
            <w:r>
              <w:rPr>
                <w:rFonts w:ascii="Times New Roman" w:hAnsi="Times New Roman"/>
                <w:b w:val="0"/>
                <w:sz w:val="24"/>
              </w:rPr>
              <w:t>6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28.10.2021</w:t>
            </w:r>
          </w:p>
        </w:tc>
        <w:tc>
          <w:tcPr>
            <w:tcW w:type="dxa" w:w="3402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Приостановление действия права</w:t>
            </w:r>
          </w:p>
        </w:tc>
        <w:tc>
          <w:tcPr>
            <w:tcW w:type="dxa" w:w="4535"/>
          </w:tcPr>
          <w:p>
            <w:r>
              <w:rPr>
                <w:rFonts w:ascii="Times New Roman" w:hAnsi="Times New Roman"/>
                <w:b w:val="0"/>
                <w:sz w:val="24"/>
              </w:rPr>
              <w:t>Решение по делу №1559 Дисциплинарной комиссии А "СО "СЧ"</w:t>
            </w:r>
          </w:p>
        </w:tc>
      </w:tr>
      <w:tr>
        <w:tc>
          <w:tcPr>
            <w:tcW w:type="dxa" w:w="850"/>
          </w:tcPr>
          <w:p>
            <w:r>
              <w:rPr>
                <w:rFonts w:ascii="Times New Roman" w:hAnsi="Times New Roman"/>
                <w:b w:val="0"/>
                <w:sz w:val="24"/>
              </w:rPr>
              <w:t>7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26.08.2021</w:t>
            </w:r>
          </w:p>
        </w:tc>
        <w:tc>
          <w:tcPr>
            <w:tcW w:type="dxa" w:w="3402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Приостановление действия права</w:t>
            </w:r>
          </w:p>
        </w:tc>
        <w:tc>
          <w:tcPr>
            <w:tcW w:type="dxa" w:w="4535"/>
          </w:tcPr>
          <w:p>
            <w:r>
              <w:rPr>
                <w:rFonts w:ascii="Times New Roman" w:hAnsi="Times New Roman"/>
                <w:b w:val="0"/>
                <w:sz w:val="24"/>
              </w:rPr>
              <w:t>Решение по делу №1497 Дисциплинарной комиссии А "СО "СЧ"</w:t>
            </w:r>
          </w:p>
        </w:tc>
      </w:tr>
      <w:tr>
        <w:tc>
          <w:tcPr>
            <w:tcW w:type="dxa" w:w="850"/>
          </w:tcPr>
          <w:p>
            <w:r>
              <w:rPr>
                <w:rFonts w:ascii="Times New Roman" w:hAnsi="Times New Roman"/>
                <w:b w:val="0"/>
                <w:sz w:val="24"/>
              </w:rPr>
              <w:t>8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15.07.2021</w:t>
            </w:r>
          </w:p>
        </w:tc>
        <w:tc>
          <w:tcPr>
            <w:tcW w:type="dxa" w:w="3402"/>
          </w:tcPr>
          <w:p>
            <w:r>
              <w:rPr>
                <w:rFonts w:ascii="Times New Roman" w:hAnsi="Times New Roman"/>
                <w:b w:val="0"/>
                <w:sz w:val="24"/>
              </w:rPr>
              <w:t>Возобновление действия права</w:t>
            </w:r>
          </w:p>
        </w:tc>
        <w:tc>
          <w:tcPr>
            <w:tcW w:type="dxa" w:w="4535"/>
          </w:tcPr>
          <w:p>
            <w:r>
              <w:rPr>
                <w:rFonts w:ascii="Times New Roman" w:hAnsi="Times New Roman"/>
                <w:b w:val="0"/>
                <w:sz w:val="24"/>
              </w:rPr>
              <w:t>Решение по делу №1450 Дисциплинарной комиссии А "СО "СЧ"</w:t>
            </w:r>
          </w:p>
        </w:tc>
      </w:tr>
      <w:tr>
        <w:tc>
          <w:tcPr>
            <w:tcW w:type="dxa" w:w="850"/>
          </w:tcPr>
          <w:p>
            <w:r>
              <w:rPr>
                <w:rFonts w:ascii="Times New Roman" w:hAnsi="Times New Roman"/>
                <w:b w:val="0"/>
                <w:sz w:val="24"/>
              </w:rPr>
              <w:t>9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01.07.2021</w:t>
            </w:r>
          </w:p>
        </w:tc>
        <w:tc>
          <w:tcPr>
            <w:tcW w:type="dxa" w:w="3402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Приостановление действия права</w:t>
            </w:r>
          </w:p>
        </w:tc>
        <w:tc>
          <w:tcPr>
            <w:tcW w:type="dxa" w:w="4535"/>
          </w:tcPr>
          <w:p>
            <w:r>
              <w:rPr>
                <w:rFonts w:ascii="Times New Roman" w:hAnsi="Times New Roman"/>
                <w:b w:val="0"/>
                <w:sz w:val="24"/>
              </w:rPr>
              <w:t>Решение по делу №1427 Дисциплинарной комиссии А "СО "СЧ"</w:t>
            </w:r>
          </w:p>
        </w:tc>
      </w:tr>
    </w:tbl>
    <w:sectPr w:rsidR="00FC693F" w:rsidRPr="0006063C" w:rsidSect="00034616">
      <w:pgSz w:w="12240" w:h="15840"/>
      <w:pgMar w:top="1134" w:right="283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